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6C1EAB45">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06F8407C" w:rsidR="0057656B" w:rsidRPr="00290B8A" w:rsidRDefault="00B36327" w:rsidP="001F755A">
            <w:pPr>
              <w:widowControl w:val="0"/>
              <w:jc w:val="center"/>
              <w:rPr>
                <w:rFonts w:ascii="Century Gothic" w:hAnsi="Century Gothic" w:cs="Arial"/>
                <w:b/>
                <w:bCs/>
                <w:sz w:val="44"/>
                <w:szCs w:val="44"/>
              </w:rPr>
            </w:pPr>
            <w:r w:rsidRPr="00290B8A">
              <w:rPr>
                <w:rFonts w:ascii="Century Gothic" w:hAnsi="Century Gothic" w:cs="Arial"/>
                <w:b/>
                <w:bCs/>
                <w:sz w:val="44"/>
                <w:szCs w:val="44"/>
              </w:rPr>
              <w:t xml:space="preserve">TEACHER </w:t>
            </w:r>
            <w:r w:rsidR="00C54500">
              <w:rPr>
                <w:rFonts w:ascii="Century Gothic" w:hAnsi="Century Gothic" w:cs="Arial"/>
                <w:b/>
                <w:bCs/>
                <w:sz w:val="44"/>
                <w:szCs w:val="44"/>
              </w:rPr>
              <w:t>OF CREATIVE MEDIA</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F04C50D" w14:textId="77777777" w:rsidR="009B3DC7" w:rsidRDefault="009B3DC7" w:rsidP="00F05130">
      <w:pPr>
        <w:widowControl w:val="0"/>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5905D55E" w:rsidR="00B91972" w:rsidRDefault="00C54500" w:rsidP="00B91972">
      <w:pPr>
        <w:widowControl w:val="0"/>
        <w:jc w:val="center"/>
        <w:rPr>
          <w:rFonts w:ascii="Century Gothic" w:hAnsi="Century Gothic" w:cs="Arial"/>
          <w:b/>
          <w:bCs/>
          <w:sz w:val="32"/>
          <w:szCs w:val="32"/>
        </w:rPr>
      </w:pPr>
      <w:r>
        <w:rPr>
          <w:rFonts w:ascii="Century Gothic" w:hAnsi="Century Gothic" w:cs="Arial"/>
          <w:b/>
          <w:bCs/>
          <w:sz w:val="32"/>
          <w:szCs w:val="32"/>
        </w:rPr>
        <w:t>26</w:t>
      </w:r>
      <w:r w:rsidR="00B36327">
        <w:rPr>
          <w:rFonts w:ascii="Century Gothic" w:hAnsi="Century Gothic" w:cs="Arial"/>
          <w:b/>
          <w:bCs/>
          <w:sz w:val="32"/>
          <w:szCs w:val="32"/>
        </w:rPr>
        <w:t>/06/2026</w:t>
      </w:r>
    </w:p>
    <w:p w14:paraId="12D04E34" w14:textId="77777777" w:rsidR="005B6DA6"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2BDA7A20" w14:textId="77777777" w:rsidR="00F05130" w:rsidRPr="00C81ECA" w:rsidRDefault="00F05130"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0441E33D" w14:textId="0C7A7C03" w:rsidR="00EC4F38" w:rsidRPr="00C81ECA" w:rsidRDefault="00EC4F38" w:rsidP="004F502C">
      <w:pPr>
        <w:pStyle w:val="BodyTextIndent3"/>
        <w:widowControl w:val="0"/>
        <w:ind w:left="-360" w:right="139"/>
        <w:rPr>
          <w:rFonts w:ascii="Century Gothic" w:hAnsi="Century Gothic" w:cs="Arial"/>
          <w:i/>
          <w:iCs/>
          <w:sz w:val="16"/>
          <w:szCs w:val="16"/>
          <w:lang w:val="en"/>
        </w:rPr>
      </w:pP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9B026"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1E32E"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6E187"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DF7CB"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80A35"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7512"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4DED"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0618B"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headerReference w:type="first" r:id="rId17"/>
      <w:footerReference w:type="first" r:id="rId18"/>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401D" w14:textId="77777777" w:rsidR="00B3545A" w:rsidRDefault="00B3545A">
      <w:r>
        <w:separator/>
      </w:r>
    </w:p>
  </w:endnote>
  <w:endnote w:type="continuationSeparator" w:id="0">
    <w:p w14:paraId="5E5D31AF" w14:textId="77777777" w:rsidR="00B3545A" w:rsidRDefault="00B3545A">
      <w:r>
        <w:continuationSeparator/>
      </w:r>
    </w:p>
  </w:endnote>
  <w:endnote w:type="continuationNotice" w:id="1">
    <w:p w14:paraId="3D921977" w14:textId="77777777" w:rsidR="00B3545A" w:rsidRDefault="00B35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B50" w14:textId="77777777" w:rsidR="00C54500" w:rsidRPr="00C81ECA" w:rsidRDefault="00C54500" w:rsidP="00C54500">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The Oratory School is a trading name of The Oratory Schools Association ®  which is a Company Limited by Guarantee. Registered No: 259021.  Registered Charity No.: 309112</w:t>
    </w:r>
  </w:p>
  <w:p w14:paraId="52F8ADA6" w14:textId="77777777" w:rsidR="00C54500" w:rsidRDefault="00C5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5D0A" w14:textId="77777777" w:rsidR="00B3545A" w:rsidRDefault="00B3545A">
      <w:r>
        <w:separator/>
      </w:r>
    </w:p>
  </w:footnote>
  <w:footnote w:type="continuationSeparator" w:id="0">
    <w:p w14:paraId="2C484CA7" w14:textId="77777777" w:rsidR="00B3545A" w:rsidRDefault="00B3545A">
      <w:r>
        <w:continuationSeparator/>
      </w:r>
    </w:p>
  </w:footnote>
  <w:footnote w:type="continuationNotice" w:id="1">
    <w:p w14:paraId="6DAF53AB" w14:textId="77777777" w:rsidR="00B3545A" w:rsidRDefault="00B35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8328" w14:textId="77777777" w:rsidR="00C54500" w:rsidRDefault="00C54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01C3"/>
    <w:rsid w:val="002614AC"/>
    <w:rsid w:val="00261BB6"/>
    <w:rsid w:val="00263E03"/>
    <w:rsid w:val="00266630"/>
    <w:rsid w:val="002728CE"/>
    <w:rsid w:val="00273C25"/>
    <w:rsid w:val="00290B8A"/>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052E"/>
    <w:rsid w:val="003C5D64"/>
    <w:rsid w:val="003E0D11"/>
    <w:rsid w:val="003E2554"/>
    <w:rsid w:val="003E35B8"/>
    <w:rsid w:val="003E56E1"/>
    <w:rsid w:val="003E73CE"/>
    <w:rsid w:val="003F2853"/>
    <w:rsid w:val="003F347D"/>
    <w:rsid w:val="003F4B3B"/>
    <w:rsid w:val="003F5AE5"/>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E409D"/>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D4C42"/>
    <w:rsid w:val="005F55DC"/>
    <w:rsid w:val="0060582E"/>
    <w:rsid w:val="00610345"/>
    <w:rsid w:val="006164EE"/>
    <w:rsid w:val="00616FC6"/>
    <w:rsid w:val="006213D3"/>
    <w:rsid w:val="006217FB"/>
    <w:rsid w:val="0062198F"/>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B2452"/>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0484F"/>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309B"/>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3DE3"/>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545A"/>
    <w:rsid w:val="00B36327"/>
    <w:rsid w:val="00B37762"/>
    <w:rsid w:val="00B4291E"/>
    <w:rsid w:val="00B4318B"/>
    <w:rsid w:val="00B5038F"/>
    <w:rsid w:val="00B521DC"/>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0035F"/>
    <w:rsid w:val="00C23551"/>
    <w:rsid w:val="00C40FA0"/>
    <w:rsid w:val="00C4179F"/>
    <w:rsid w:val="00C44E03"/>
    <w:rsid w:val="00C50272"/>
    <w:rsid w:val="00C54500"/>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08D2"/>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94B1C"/>
    <w:rsid w:val="00EB2816"/>
    <w:rsid w:val="00EC4C56"/>
    <w:rsid w:val="00EC4F38"/>
    <w:rsid w:val="00EC61DA"/>
    <w:rsid w:val="00EC79B5"/>
    <w:rsid w:val="00ED40A8"/>
    <w:rsid w:val="00ED742E"/>
    <w:rsid w:val="00EE244D"/>
    <w:rsid w:val="00EE3CCC"/>
    <w:rsid w:val="00EE40A7"/>
    <w:rsid w:val="00EE49A1"/>
    <w:rsid w:val="00EE51A9"/>
    <w:rsid w:val="00EF1321"/>
    <w:rsid w:val="00EF3899"/>
    <w:rsid w:val="00EF70D1"/>
    <w:rsid w:val="00EF7363"/>
    <w:rsid w:val="00F02415"/>
    <w:rsid w:val="00F05130"/>
    <w:rsid w:val="00F07C27"/>
    <w:rsid w:val="00F11F71"/>
    <w:rsid w:val="00F13456"/>
    <w:rsid w:val="00F17DFC"/>
    <w:rsid w:val="00F331D7"/>
    <w:rsid w:val="00F40278"/>
    <w:rsid w:val="00F43108"/>
    <w:rsid w:val="00F460C3"/>
    <w:rsid w:val="00F47D41"/>
    <w:rsid w:val="00F47E38"/>
    <w:rsid w:val="00F5098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link w:val="HeaderChar"/>
    <w:uiPriority w:val="99"/>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link w:val="FooterChar"/>
    <w:uiPriority w:val="99"/>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 w:type="character" w:customStyle="1" w:styleId="FooterChar">
    <w:name w:val="Footer Char"/>
    <w:basedOn w:val="DefaultParagraphFont"/>
    <w:link w:val="Footer"/>
    <w:uiPriority w:val="99"/>
    <w:rsid w:val="00C54500"/>
    <w:rPr>
      <w:color w:val="000000"/>
      <w:kern w:val="28"/>
    </w:rPr>
  </w:style>
  <w:style w:type="character" w:customStyle="1" w:styleId="HeaderChar">
    <w:name w:val="Header Char"/>
    <w:basedOn w:val="DefaultParagraphFont"/>
    <w:link w:val="Header"/>
    <w:uiPriority w:val="99"/>
    <w:rsid w:val="00C54500"/>
    <w:rPr>
      <w:color w:val="000000"/>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7" ma:contentTypeDescription="Create a new document." ma:contentTypeScope="" ma:versionID="7df077475d649b8e1e7c826b55d49cce">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80d9f2efd2444b627482b6044798d202"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447131-9C74-45AE-AD45-DF837874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3.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4.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5.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11562</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2026-06-18T14:00:00Z</dcterms:created>
  <dcterms:modified xsi:type="dcterms:W3CDTF">2026-06-18T14:00:00Z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